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8E" w:rsidRDefault="009C7B30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45189" wp14:editId="5828B522">
                <wp:simplePos x="0" y="0"/>
                <wp:positionH relativeFrom="column">
                  <wp:posOffset>-11942</wp:posOffset>
                </wp:positionH>
                <wp:positionV relativeFrom="paragraph">
                  <wp:posOffset>-112595</wp:posOffset>
                </wp:positionV>
                <wp:extent cx="6669405" cy="1091821"/>
                <wp:effectExtent l="0" t="0" r="17145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9405" cy="1091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60E" w:rsidRDefault="009A3547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LEAN/SIX SIGMA SERIES</w:t>
                            </w:r>
                            <w:r w:rsidR="00C923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2357" w:rsidRPr="00C9235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6σ</w:t>
                            </w:r>
                          </w:p>
                          <w:p w:rsidR="009C7B30" w:rsidRPr="009C7B30" w:rsidRDefault="00455F59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White Belt Certification Program</w:t>
                            </w:r>
                          </w:p>
                          <w:p w:rsidR="0008660E" w:rsidRDefault="0008660E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55F59" w:rsidRPr="000F1253" w:rsidRDefault="00455F59" w:rsidP="00455F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12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ALAMANCE COMMUNITY COLLEGE</w:t>
                            </w:r>
                          </w:p>
                          <w:p w:rsidR="009C7B30" w:rsidRPr="000F1253" w:rsidRDefault="009C7B30" w:rsidP="00455F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45189" id="AutoShape 8" o:spid="_x0000_s1026" style="position:absolute;left:0;text-align:left;margin-left:-.95pt;margin-top:-8.85pt;width:525.15pt;height:8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" fillcolor="#009" strokecolor="black [3213]" strokeweight="1pt">
                <v:textbox>
                  <w:txbxContent>
                    <w:p w:rsidR="0008660E" w:rsidRDefault="009A3547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LEAN/SIX SIGMA SERIES</w:t>
                      </w:r>
                      <w:r w:rsidR="00C923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92357" w:rsidRPr="00C92357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6σ</w:t>
                      </w:r>
                    </w:p>
                    <w:p w:rsidR="009C7B30" w:rsidRPr="009C7B30" w:rsidRDefault="00455F59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White Belt Certification Program</w:t>
                      </w:r>
                    </w:p>
                    <w:p w:rsidR="0008660E" w:rsidRDefault="0008660E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55F59" w:rsidRPr="000F1253" w:rsidRDefault="00455F59" w:rsidP="00455F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F12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ALAMANCE COMMUNITY COLLEGE</w:t>
                      </w:r>
                    </w:p>
                    <w:p w:rsidR="009C7B30" w:rsidRPr="000F1253" w:rsidRDefault="009C7B30" w:rsidP="00455F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1253">
        <w:rPr>
          <w:rFonts w:ascii="Arial Narrow" w:hAnsi="Arial Narrow" w:cs="Arial"/>
          <w:noProof/>
        </w:rPr>
        <w:drawing>
          <wp:anchor distT="0" distB="0" distL="114300" distR="114300" simplePos="0" relativeHeight="251665408" behindDoc="0" locked="0" layoutInCell="1" allowOverlap="1" wp14:anchorId="350E1D71" wp14:editId="798C58EE">
            <wp:simplePos x="0" y="0"/>
            <wp:positionH relativeFrom="column">
              <wp:posOffset>-25590</wp:posOffset>
            </wp:positionH>
            <wp:positionV relativeFrom="paragraph">
              <wp:posOffset>-139889</wp:posOffset>
            </wp:positionV>
            <wp:extent cx="1787857" cy="603154"/>
            <wp:effectExtent l="0" t="0" r="317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56" cy="603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7013A" w:rsidRDefault="0007013A" w:rsidP="00692129">
      <w:pPr>
        <w:pStyle w:val="NoSpacing"/>
        <w:rPr>
          <w:rFonts w:cs="Times New Roman"/>
        </w:rPr>
      </w:pPr>
      <w:r>
        <w:rPr>
          <w:rFonts w:cs="Times New Roman"/>
        </w:rPr>
        <w:t xml:space="preserve">       </w:t>
      </w:r>
    </w:p>
    <w:p w:rsidR="00204381" w:rsidRDefault="00204381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:rsidR="009C7B30" w:rsidRDefault="009C7B30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F1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1F41" wp14:editId="3B5EC386">
                <wp:simplePos x="0" y="0"/>
                <wp:positionH relativeFrom="margin">
                  <wp:posOffset>42545</wp:posOffset>
                </wp:positionH>
                <wp:positionV relativeFrom="paragraph">
                  <wp:posOffset>100624</wp:posOffset>
                </wp:positionV>
                <wp:extent cx="6609052" cy="286603"/>
                <wp:effectExtent l="19050" t="0" r="40005" b="1708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52" cy="2866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455F59" w:rsidP="002F7A34">
                            <w:pPr>
                              <w:pStyle w:val="NoSpacing"/>
                              <w:ind w:left="-180" w:right="-145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White Belt Certification</w:t>
                            </w:r>
                          </w:p>
                          <w:p w:rsidR="0007013A" w:rsidRDefault="0007013A" w:rsidP="002F7A34">
                            <w:pPr>
                              <w:ind w:left="-180" w:right="-1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F1F41" id="AutoShape 5" o:spid="_x0000_s1027" style="position:absolute;left:0;text-align:left;margin-left:3.35pt;margin-top:7.9pt;width:520.4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" fillcolor="#009" strokecolor="black [3213]">
                <v:textbox>
                  <w:txbxContent>
                    <w:p w:rsidR="0007013A" w:rsidRPr="0008660E" w:rsidRDefault="00455F59" w:rsidP="002F7A34">
                      <w:pPr>
                        <w:pStyle w:val="NoSpacing"/>
                        <w:ind w:left="-180" w:right="-145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White Belt Certification</w:t>
                      </w:r>
                    </w:p>
                    <w:p w:rsidR="0007013A" w:rsidRDefault="0007013A" w:rsidP="002F7A34">
                      <w:pPr>
                        <w:ind w:left="-180" w:right="-145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B30" w:rsidRDefault="009C7B30" w:rsidP="009C7B30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:rsidR="009C7B30" w:rsidRDefault="009C7B30" w:rsidP="009C7B30">
      <w:pPr>
        <w:pStyle w:val="ListParagraph"/>
        <w:widowControl w:val="0"/>
        <w:rPr>
          <w:rFonts w:ascii="Arial" w:hAnsi="Arial" w:cs="Arial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455F59" w:rsidRPr="00193E94" w:rsidRDefault="00455F59" w:rsidP="00455F59">
      <w:pPr>
        <w:pStyle w:val="NoSpacing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WHITE</w:t>
      </w:r>
      <w:r w:rsidRPr="00193E94">
        <w:rPr>
          <w:rFonts w:ascii="Arial" w:hAnsi="Arial" w:cs="Arial"/>
          <w:b/>
          <w:sz w:val="20"/>
          <w:szCs w:val="20"/>
        </w:rPr>
        <w:t xml:space="preserve"> BELT CERTIFICATION</w:t>
      </w:r>
      <w:r w:rsidRPr="00193E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a 9</w:t>
      </w:r>
      <w:r w:rsidRPr="00193E94">
        <w:rPr>
          <w:rFonts w:ascii="Arial" w:hAnsi="Arial" w:cs="Arial"/>
          <w:sz w:val="20"/>
          <w:szCs w:val="20"/>
        </w:rPr>
        <w:t xml:space="preserve">-hour program </w:t>
      </w:r>
      <w:r>
        <w:rPr>
          <w:rFonts w:ascii="Arial" w:hAnsi="Arial" w:cs="Arial"/>
          <w:sz w:val="20"/>
          <w:szCs w:val="20"/>
        </w:rPr>
        <w:t>that provides an introduction</w:t>
      </w:r>
      <w:r w:rsidRPr="00193E94">
        <w:rPr>
          <w:rFonts w:ascii="Arial" w:hAnsi="Arial" w:cs="Arial"/>
          <w:sz w:val="20"/>
          <w:szCs w:val="20"/>
        </w:rPr>
        <w:t xml:space="preserve"> into the techniques of Lean </w:t>
      </w:r>
      <w:r>
        <w:rPr>
          <w:rFonts w:ascii="Arial" w:hAnsi="Arial" w:cs="Arial"/>
          <w:sz w:val="20"/>
          <w:szCs w:val="20"/>
        </w:rPr>
        <w:t>Six Sigma</w:t>
      </w:r>
      <w:r w:rsidRPr="00193E94">
        <w:rPr>
          <w:rFonts w:ascii="Arial" w:hAnsi="Arial" w:cs="Arial"/>
          <w:sz w:val="20"/>
          <w:szCs w:val="20"/>
        </w:rPr>
        <w:t xml:space="preserve">. A </w:t>
      </w:r>
      <w:r>
        <w:rPr>
          <w:rFonts w:ascii="Arial" w:hAnsi="Arial" w:cs="Arial"/>
          <w:sz w:val="20"/>
          <w:szCs w:val="20"/>
        </w:rPr>
        <w:t>White</w:t>
      </w:r>
      <w:r w:rsidRPr="00193E94">
        <w:rPr>
          <w:rFonts w:ascii="Arial" w:hAnsi="Arial" w:cs="Arial"/>
          <w:sz w:val="20"/>
          <w:szCs w:val="20"/>
        </w:rPr>
        <w:t xml:space="preserve"> Belt </w:t>
      </w:r>
      <w:r>
        <w:rPr>
          <w:rFonts w:ascii="Arial" w:hAnsi="Arial" w:cs="Arial"/>
          <w:sz w:val="20"/>
          <w:szCs w:val="20"/>
        </w:rPr>
        <w:t>works on local problem-solving teams that support Six Sigma projects with basic yet solid understanding of Six Sigma</w:t>
      </w:r>
      <w:r w:rsidRPr="00193E94">
        <w:rPr>
          <w:rFonts w:ascii="Arial" w:hAnsi="Arial" w:cs="Arial"/>
          <w:sz w:val="20"/>
          <w:szCs w:val="20"/>
        </w:rPr>
        <w:t xml:space="preserve">. Lean Six Sigma </w:t>
      </w:r>
      <w:r>
        <w:rPr>
          <w:rFonts w:ascii="Arial" w:hAnsi="Arial" w:cs="Arial"/>
          <w:sz w:val="20"/>
          <w:szCs w:val="20"/>
        </w:rPr>
        <w:t>White</w:t>
      </w:r>
      <w:r w:rsidRPr="00193E94">
        <w:rPr>
          <w:rFonts w:ascii="Arial" w:hAnsi="Arial" w:cs="Arial"/>
          <w:sz w:val="20"/>
          <w:szCs w:val="20"/>
        </w:rPr>
        <w:t xml:space="preserve"> Belt training provides </w:t>
      </w:r>
      <w:r>
        <w:rPr>
          <w:rFonts w:ascii="Arial" w:hAnsi="Arial" w:cs="Arial"/>
          <w:sz w:val="20"/>
          <w:szCs w:val="20"/>
        </w:rPr>
        <w:t>the foundational understanding of the Six Sigma concepts and methodologies. The support at this level is incredibly valuable; in addition, this is where future Six Sigma practitioners are recruited and initially educated</w:t>
      </w:r>
      <w:r w:rsidRPr="00193E94">
        <w:rPr>
          <w:rFonts w:ascii="Arial" w:hAnsi="Arial" w:cs="Arial"/>
          <w:sz w:val="20"/>
          <w:szCs w:val="20"/>
        </w:rPr>
        <w:t xml:space="preserve"> enabling each individual to provide meaningful assistance in achieving the organization’s overall objectives.</w:t>
      </w: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Pr="008E3F31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F13D2" wp14:editId="48C83887">
                <wp:simplePos x="0" y="0"/>
                <wp:positionH relativeFrom="margin">
                  <wp:align>left</wp:align>
                </wp:positionH>
                <wp:positionV relativeFrom="paragraph">
                  <wp:posOffset>38754</wp:posOffset>
                </wp:positionV>
                <wp:extent cx="6578221" cy="286072"/>
                <wp:effectExtent l="19050" t="0" r="32385" b="1714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221" cy="286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455F59" w:rsidP="00BE09E3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Our Lean/Six Sigma White Belt Certification Improves:</w:t>
                            </w:r>
                          </w:p>
                          <w:p w:rsidR="0007013A" w:rsidRDefault="0007013A" w:rsidP="00BE09E3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F13D2" id="AutoShape 6" o:spid="_x0000_s1028" style="position:absolute;left:0;text-align:left;margin-left:0;margin-top:3.05pt;width:517.95pt;height:22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" fillcolor="#009" strokecolor="black [3213]">
                <v:textbox>
                  <w:txbxContent>
                    <w:p w:rsidR="0007013A" w:rsidRPr="0008660E" w:rsidRDefault="00455F59" w:rsidP="00BE09E3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Our Lean/Six Sigma White Belt Certification Improves:</w:t>
                      </w:r>
                    </w:p>
                    <w:p w:rsidR="0007013A" w:rsidRDefault="0007013A" w:rsidP="00BE09E3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768E" w:rsidRPr="000F1253" w:rsidRDefault="0008768E">
      <w:pPr>
        <w:ind w:left="270"/>
        <w:rPr>
          <w:rFonts w:ascii="Arial" w:hAnsi="Arial" w:cs="Arial"/>
          <w:b/>
        </w:rPr>
      </w:pPr>
    </w:p>
    <w:p w:rsidR="00455F59" w:rsidRPr="00193E94" w:rsidRDefault="00455F59" w:rsidP="00455F59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193E94">
        <w:rPr>
          <w:rFonts w:ascii="Arial" w:hAnsi="Arial" w:cs="Arial"/>
          <w:sz w:val="20"/>
          <w:szCs w:val="20"/>
        </w:rPr>
        <w:t>The effectiveness of employees in their support role of Six Sigma</w:t>
      </w:r>
    </w:p>
    <w:p w:rsidR="00455F59" w:rsidRDefault="00455F59" w:rsidP="00455F59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Initial understanding of</w:t>
      </w:r>
      <w:r w:rsidRPr="00193E94">
        <w:rPr>
          <w:rFonts w:ascii="Arial" w:hAnsi="Arial" w:cs="Arial"/>
          <w:sz w:val="20"/>
          <w:szCs w:val="20"/>
        </w:rPr>
        <w:t xml:space="preserve"> Six Sigma</w:t>
      </w:r>
    </w:p>
    <w:p w:rsidR="00455F59" w:rsidRPr="00AC4AEC" w:rsidRDefault="00455F59" w:rsidP="00455F59">
      <w:pPr>
        <w:pStyle w:val="NoSpacing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Confidence in working on problem-solving teams that support Six Sigma projects</w:t>
      </w:r>
    </w:p>
    <w:p w:rsidR="00455F59" w:rsidRPr="00193E94" w:rsidRDefault="00455F59" w:rsidP="00455F59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455F59" w:rsidRDefault="00455F59" w:rsidP="00455F59">
      <w:pPr>
        <w:pStyle w:val="NoSpacing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White</w:t>
      </w:r>
      <w:r w:rsidRPr="00193E94">
        <w:rPr>
          <w:rFonts w:ascii="Arial" w:hAnsi="Arial" w:cs="Arial"/>
          <w:sz w:val="20"/>
          <w:szCs w:val="20"/>
        </w:rPr>
        <w:t xml:space="preserve"> Belt participates in problem-solving exercises </w:t>
      </w:r>
      <w:r>
        <w:rPr>
          <w:rFonts w:ascii="Arial" w:hAnsi="Arial" w:cs="Arial"/>
          <w:sz w:val="20"/>
          <w:szCs w:val="20"/>
        </w:rPr>
        <w:t>provide support to higher level Six Sigma belts when necessary. Not only do White</w:t>
      </w:r>
      <w:r w:rsidRPr="00193E94">
        <w:rPr>
          <w:rFonts w:ascii="Arial" w:hAnsi="Arial" w:cs="Arial"/>
          <w:sz w:val="20"/>
          <w:szCs w:val="20"/>
        </w:rPr>
        <w:t xml:space="preserve"> Belts learn the skills necessary to</w:t>
      </w:r>
      <w:r>
        <w:rPr>
          <w:rFonts w:ascii="Arial" w:hAnsi="Arial" w:cs="Arial"/>
          <w:sz w:val="20"/>
          <w:szCs w:val="20"/>
        </w:rPr>
        <w:t xml:space="preserve"> understand and</w:t>
      </w:r>
      <w:r w:rsidRPr="00193E94">
        <w:rPr>
          <w:rFonts w:ascii="Arial" w:hAnsi="Arial" w:cs="Arial"/>
          <w:sz w:val="20"/>
          <w:szCs w:val="20"/>
        </w:rPr>
        <w:t xml:space="preserve"> identify practices </w:t>
      </w:r>
      <w:r>
        <w:rPr>
          <w:rFonts w:ascii="Arial" w:hAnsi="Arial" w:cs="Arial"/>
          <w:sz w:val="20"/>
          <w:szCs w:val="20"/>
        </w:rPr>
        <w:t>in company</w:t>
      </w:r>
      <w:r w:rsidRPr="00193E94">
        <w:rPr>
          <w:rFonts w:ascii="Arial" w:hAnsi="Arial" w:cs="Arial"/>
          <w:sz w:val="20"/>
          <w:szCs w:val="20"/>
        </w:rPr>
        <w:t xml:space="preserve"> processes, but they are also prepared to feed </w:t>
      </w:r>
      <w:r>
        <w:rPr>
          <w:rFonts w:ascii="Arial" w:hAnsi="Arial" w:cs="Arial"/>
          <w:sz w:val="20"/>
          <w:szCs w:val="20"/>
        </w:rPr>
        <w:t>that information to</w:t>
      </w:r>
      <w:r w:rsidRPr="00193E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Yellow</w:t>
      </w:r>
      <w:r w:rsidRPr="00193E94">
        <w:rPr>
          <w:rFonts w:ascii="Arial" w:hAnsi="Arial" w:cs="Arial"/>
          <w:sz w:val="20"/>
          <w:szCs w:val="20"/>
        </w:rPr>
        <w:t xml:space="preserve"> Belts </w:t>
      </w:r>
      <w:r>
        <w:rPr>
          <w:rFonts w:ascii="Arial" w:hAnsi="Arial" w:cs="Arial"/>
          <w:sz w:val="20"/>
          <w:szCs w:val="20"/>
        </w:rPr>
        <w:t>and Green</w:t>
      </w:r>
      <w:r w:rsidRPr="00193E94">
        <w:rPr>
          <w:rFonts w:ascii="Arial" w:hAnsi="Arial" w:cs="Arial"/>
          <w:sz w:val="20"/>
          <w:szCs w:val="20"/>
        </w:rPr>
        <w:t xml:space="preserve"> Belts.</w:t>
      </w:r>
    </w:p>
    <w:p w:rsidR="00204381" w:rsidRDefault="00204381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8E3F31" w:rsidRPr="008E3F31" w:rsidRDefault="00C92357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53FB9" wp14:editId="28FA9BE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77965" cy="285750"/>
                <wp:effectExtent l="19050" t="0" r="32385" b="1714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455F59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White Belt Training Covers the Following Topics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53FB9" id="_x0000_s1029" style="position:absolute;left:0;text-align:left;margin-left:0;margin-top:1.05pt;width:517.9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" fillcolor="#009">
                <v:textbox>
                  <w:txbxContent>
                    <w:p w:rsidR="008E3F31" w:rsidRPr="0008660E" w:rsidRDefault="00455F59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White Belt Training Covers the Following Topics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2129" w:rsidRPr="000F1253" w:rsidRDefault="00692129" w:rsidP="009C7B30">
      <w:pPr>
        <w:pStyle w:val="NoSpacing"/>
        <w:rPr>
          <w:rFonts w:ascii="Arial" w:hAnsi="Arial" w:cs="Arial"/>
        </w:rPr>
      </w:pPr>
    </w:p>
    <w:p w:rsidR="00971E47" w:rsidRPr="000F1253" w:rsidRDefault="00971E47" w:rsidP="0008768E">
      <w:pPr>
        <w:pStyle w:val="NoSpacing"/>
        <w:rPr>
          <w:rFonts w:ascii="Arial" w:hAnsi="Arial" w:cs="Arial"/>
          <w:b/>
          <w:sz w:val="24"/>
          <w:szCs w:val="24"/>
        </w:rPr>
      </w:pPr>
    </w:p>
    <w:p w:rsidR="00455F59" w:rsidRDefault="00455F59" w:rsidP="00455F59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to Lean</w:t>
      </w:r>
    </w:p>
    <w:p w:rsidR="00455F59" w:rsidRDefault="00455F59" w:rsidP="00455F59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to Six Sigma</w:t>
      </w:r>
    </w:p>
    <w:p w:rsidR="00455F59" w:rsidRDefault="00455F59" w:rsidP="00455F59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Root Cause Analysis</w:t>
      </w:r>
    </w:p>
    <w:p w:rsidR="00455F59" w:rsidRDefault="00455F59" w:rsidP="00455F59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DMAIC</w:t>
      </w:r>
    </w:p>
    <w:p w:rsidR="00455F59" w:rsidRDefault="00455F59" w:rsidP="00455F59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Concepts of Process</w:t>
      </w:r>
    </w:p>
    <w:p w:rsidR="00455F59" w:rsidRDefault="00455F59" w:rsidP="00455F59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Value</w:t>
      </w:r>
    </w:p>
    <w:p w:rsidR="00455F59" w:rsidRPr="000F1253" w:rsidRDefault="00455F59" w:rsidP="00455F59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Waste</w:t>
      </w:r>
    </w:p>
    <w:p w:rsidR="00455F59" w:rsidRPr="000F1253" w:rsidRDefault="00455F59" w:rsidP="00455F59">
      <w:pPr>
        <w:pStyle w:val="NoSpacing"/>
        <w:numPr>
          <w:ilvl w:val="0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0F1253">
        <w:rPr>
          <w:rFonts w:ascii="Arial" w:hAnsi="Arial" w:cs="Arial"/>
          <w:sz w:val="20"/>
          <w:szCs w:val="20"/>
        </w:rPr>
        <w:t>Certification Examination</w:t>
      </w: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204381" w:rsidRDefault="0020438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Pr="008E3F31" w:rsidRDefault="00C92357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68597" wp14:editId="149FD9DC">
                <wp:simplePos x="0" y="0"/>
                <wp:positionH relativeFrom="margin">
                  <wp:posOffset>0</wp:posOffset>
                </wp:positionH>
                <wp:positionV relativeFrom="paragraph">
                  <wp:posOffset>33038</wp:posOffset>
                </wp:positionV>
                <wp:extent cx="6577965" cy="285750"/>
                <wp:effectExtent l="19050" t="0" r="32385" b="1714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455F59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The Certification Process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68597" id="_x0000_s1030" style="position:absolute;left:0;text-align:left;margin-left:0;margin-top:2.6pt;width:517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4I4w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" fillcolor="#009">
                <v:textbox>
                  <w:txbxContent>
                    <w:p w:rsidR="008E3F31" w:rsidRPr="0008660E" w:rsidRDefault="00455F59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The Certification Process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9E3" w:rsidRDefault="00BE09E3" w:rsidP="00BE09E3">
      <w:pPr>
        <w:pStyle w:val="NoSpacing"/>
        <w:ind w:left="360"/>
        <w:rPr>
          <w:rFonts w:ascii="Arial" w:hAnsi="Arial" w:cs="Arial"/>
        </w:rPr>
      </w:pPr>
    </w:p>
    <w:p w:rsidR="008E3F31" w:rsidRDefault="008E3F31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455F59" w:rsidRDefault="00455F59" w:rsidP="00455F59">
      <w:pPr>
        <w:pStyle w:val="NoSpacing"/>
        <w:ind w:left="360"/>
        <w:rPr>
          <w:rFonts w:ascii="Arial" w:hAnsi="Arial" w:cs="Arial"/>
        </w:rPr>
      </w:pPr>
      <w:r w:rsidRPr="000F1253">
        <w:rPr>
          <w:rFonts w:ascii="Arial" w:hAnsi="Arial" w:cs="Arial"/>
        </w:rPr>
        <w:t>Participants who desire to become certif</w:t>
      </w:r>
      <w:r>
        <w:rPr>
          <w:rFonts w:ascii="Arial" w:hAnsi="Arial" w:cs="Arial"/>
        </w:rPr>
        <w:t>ied as a Lean Six Sigma White</w:t>
      </w:r>
      <w:r w:rsidRPr="000F1253">
        <w:rPr>
          <w:rFonts w:ascii="Arial" w:hAnsi="Arial" w:cs="Arial"/>
        </w:rPr>
        <w:t xml:space="preserve"> Belt must meet the minimum attendance requirements and pass the end of course examination.</w:t>
      </w:r>
    </w:p>
    <w:p w:rsidR="00455F59" w:rsidRPr="00193E94" w:rsidRDefault="00455F59" w:rsidP="00455F59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193E94">
        <w:rPr>
          <w:rFonts w:ascii="Arial" w:hAnsi="Arial" w:cs="Arial"/>
          <w:b/>
          <w:i/>
          <w:sz w:val="20"/>
          <w:szCs w:val="20"/>
        </w:rPr>
        <w:t xml:space="preserve">Prerequisite:  None       </w:t>
      </w:r>
      <w:r w:rsidRPr="002303FF">
        <w:rPr>
          <w:rFonts w:ascii="Arial" w:hAnsi="Arial" w:cs="Arial"/>
          <w:b/>
          <w:i/>
          <w:sz w:val="20"/>
          <w:szCs w:val="20"/>
        </w:rPr>
        <w:t>Hours:  9           Cost $73</w:t>
      </w: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  <w:bookmarkStart w:id="0" w:name="_GoBack"/>
      <w:bookmarkEnd w:id="0"/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204381" w:rsidRPr="006E54F4" w:rsidRDefault="00204381" w:rsidP="00C92357">
      <w:pPr>
        <w:pStyle w:val="ListParagraph"/>
        <w:widowControl w:val="0"/>
        <w:ind w:left="1440"/>
        <w:rPr>
          <w:rFonts w:ascii="Arial" w:hAnsi="Arial" w:cs="Arial"/>
          <w:i/>
          <w:iCs/>
          <w:color w:val="FF0000"/>
        </w:rPr>
      </w:pPr>
    </w:p>
    <w:p w:rsidR="00692129" w:rsidRP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For additional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information,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c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>ontact:</w:t>
      </w:r>
    </w:p>
    <w:p w:rsid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Louis Judge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, Assistant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Vice President, Corporate E</w:t>
      </w:r>
      <w:r>
        <w:rPr>
          <w:rFonts w:ascii="Times New Roman" w:hAnsi="Times New Roman" w:cs="Times New Roman"/>
          <w:b/>
          <w:i/>
          <w:sz w:val="20"/>
          <w:szCs w:val="20"/>
        </w:rPr>
        <w:t>ducation &amp; Economic Development</w:t>
      </w:r>
    </w:p>
    <w:p w:rsidR="00B409B0" w:rsidRPr="000F1253" w:rsidRDefault="00B409B0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336- 506-4207 </w:t>
      </w:r>
      <w:hyperlink r:id="rId7" w:history="1">
        <w:r w:rsidR="000F125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louis.judge@alamancecc.edu</w:t>
        </w:r>
      </w:hyperlink>
    </w:p>
    <w:p w:rsidR="00B409B0" w:rsidRPr="008E3F31" w:rsidRDefault="00B409B0" w:rsidP="008E3F31">
      <w:pPr>
        <w:pStyle w:val="NoSpacing"/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Sheila </w:t>
      </w:r>
      <w:proofErr w:type="spellStart"/>
      <w:r w:rsidRPr="000F1253">
        <w:rPr>
          <w:rFonts w:ascii="Times New Roman" w:hAnsi="Times New Roman" w:cs="Times New Roman"/>
          <w:b/>
          <w:i/>
          <w:sz w:val="20"/>
          <w:szCs w:val="20"/>
        </w:rPr>
        <w:t>Bissette</w:t>
      </w:r>
      <w:proofErr w:type="spellEnd"/>
      <w:r w:rsidRPr="000F1253">
        <w:rPr>
          <w:rFonts w:ascii="Times New Roman" w:hAnsi="Times New Roman" w:cs="Times New Roman"/>
          <w:b/>
          <w:i/>
          <w:sz w:val="20"/>
          <w:szCs w:val="20"/>
        </w:rPr>
        <w:t>, Administrative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Assistant 336-506-4151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8" w:history="1">
        <w:r w:rsidR="00700A6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sheila.bissette@alamancecc.edu</w:t>
        </w:r>
      </w:hyperlink>
    </w:p>
    <w:sectPr w:rsidR="00B409B0" w:rsidRPr="008E3F31" w:rsidSect="00692129">
      <w:pgSz w:w="12240" w:h="15840"/>
      <w:pgMar w:top="108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E5"/>
    <w:multiLevelType w:val="hybridMultilevel"/>
    <w:tmpl w:val="683C607C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DB6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E32"/>
    <w:multiLevelType w:val="hybridMultilevel"/>
    <w:tmpl w:val="52FA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B6F"/>
    <w:multiLevelType w:val="hybridMultilevel"/>
    <w:tmpl w:val="B3C64794"/>
    <w:lvl w:ilvl="0" w:tplc="7CE2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724E"/>
    <w:multiLevelType w:val="hybridMultilevel"/>
    <w:tmpl w:val="D3003B90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FB"/>
    <w:multiLevelType w:val="hybridMultilevel"/>
    <w:tmpl w:val="531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4037"/>
    <w:multiLevelType w:val="multilevel"/>
    <w:tmpl w:val="424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09A"/>
    <w:multiLevelType w:val="hybridMultilevel"/>
    <w:tmpl w:val="840E7D46"/>
    <w:lvl w:ilvl="0" w:tplc="7320F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70D3"/>
    <w:multiLevelType w:val="hybridMultilevel"/>
    <w:tmpl w:val="4132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05E93"/>
    <w:multiLevelType w:val="hybridMultilevel"/>
    <w:tmpl w:val="3D961E14"/>
    <w:lvl w:ilvl="0" w:tplc="12907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9C7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2247"/>
    <w:multiLevelType w:val="hybridMultilevel"/>
    <w:tmpl w:val="CA140B3C"/>
    <w:lvl w:ilvl="0" w:tplc="4338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1"/>
    <w:rsid w:val="00011BCD"/>
    <w:rsid w:val="00044340"/>
    <w:rsid w:val="0007013A"/>
    <w:rsid w:val="0008660E"/>
    <w:rsid w:val="0008768E"/>
    <w:rsid w:val="000E4138"/>
    <w:rsid w:val="000E5E10"/>
    <w:rsid w:val="000F1253"/>
    <w:rsid w:val="00193E94"/>
    <w:rsid w:val="001B1751"/>
    <w:rsid w:val="001D740E"/>
    <w:rsid w:val="00204381"/>
    <w:rsid w:val="002A5CFC"/>
    <w:rsid w:val="002F7A34"/>
    <w:rsid w:val="00321C16"/>
    <w:rsid w:val="003D5A87"/>
    <w:rsid w:val="00401275"/>
    <w:rsid w:val="00435019"/>
    <w:rsid w:val="00455F59"/>
    <w:rsid w:val="004A5738"/>
    <w:rsid w:val="00505B99"/>
    <w:rsid w:val="00516951"/>
    <w:rsid w:val="0052644D"/>
    <w:rsid w:val="0053136A"/>
    <w:rsid w:val="005760DA"/>
    <w:rsid w:val="00692129"/>
    <w:rsid w:val="00700A63"/>
    <w:rsid w:val="00726CE1"/>
    <w:rsid w:val="007C7D63"/>
    <w:rsid w:val="008441D0"/>
    <w:rsid w:val="00847AC5"/>
    <w:rsid w:val="008505F1"/>
    <w:rsid w:val="008E3F31"/>
    <w:rsid w:val="00923CDA"/>
    <w:rsid w:val="00971E47"/>
    <w:rsid w:val="009A3547"/>
    <w:rsid w:val="009B7B66"/>
    <w:rsid w:val="009C7B30"/>
    <w:rsid w:val="009E29D0"/>
    <w:rsid w:val="00B03B13"/>
    <w:rsid w:val="00B26FF7"/>
    <w:rsid w:val="00B409B0"/>
    <w:rsid w:val="00B65FCD"/>
    <w:rsid w:val="00B911C4"/>
    <w:rsid w:val="00BB2C9F"/>
    <w:rsid w:val="00BE09E3"/>
    <w:rsid w:val="00C92357"/>
    <w:rsid w:val="00D628C4"/>
    <w:rsid w:val="00D76E71"/>
    <w:rsid w:val="00DC1C46"/>
    <w:rsid w:val="00DD49A4"/>
    <w:rsid w:val="00E74BE7"/>
    <w:rsid w:val="00EE2332"/>
    <w:rsid w:val="00F12471"/>
    <w:rsid w:val="00F5787E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E2D4"/>
  <w15:docId w15:val="{70051467-B49C-4683-8DE8-282149B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40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740E"/>
    <w:rPr>
      <w:color w:val="0000FF"/>
      <w:u w:val="single"/>
    </w:rPr>
  </w:style>
  <w:style w:type="paragraph" w:styleId="NoSpacing">
    <w:name w:val="No Spacing"/>
    <w:uiPriority w:val="1"/>
    <w:qFormat/>
    <w:rsid w:val="000876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7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7B3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9C7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issette@alamancec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ouis.judge@alamanc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8D13-F161-4E88-95C6-1301BAE5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Community College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mcphersg</dc:creator>
  <cp:lastModifiedBy>support</cp:lastModifiedBy>
  <cp:revision>2</cp:revision>
  <cp:lastPrinted>2012-03-06T18:31:00Z</cp:lastPrinted>
  <dcterms:created xsi:type="dcterms:W3CDTF">2018-07-30T14:25:00Z</dcterms:created>
  <dcterms:modified xsi:type="dcterms:W3CDTF">2018-07-30T14:25:00Z</dcterms:modified>
</cp:coreProperties>
</file>